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751D5" w14:textId="77777777" w:rsidR="007F26C7" w:rsidRDefault="00000000">
      <w:pPr>
        <w:pStyle w:val="Ttulo"/>
      </w:pPr>
      <w:r>
        <w:rPr>
          <w:noProof/>
        </w:rPr>
        <w:drawing>
          <wp:anchor distT="0" distB="0" distL="114300" distR="114300" simplePos="0" relativeHeight="487574016" behindDoc="1" locked="0" layoutInCell="1" allowOverlap="1" wp14:anchorId="0D75E062" wp14:editId="7E2DC313">
            <wp:simplePos x="0" y="0"/>
            <wp:positionH relativeFrom="page">
              <wp:posOffset>7616</wp:posOffset>
            </wp:positionH>
            <wp:positionV relativeFrom="page">
              <wp:posOffset>0</wp:posOffset>
            </wp:positionV>
            <wp:extent cx="7559043" cy="1722263"/>
            <wp:effectExtent l="0" t="0" r="3807" b="0"/>
            <wp:wrapNone/>
            <wp:docPr id="976670349" name="image1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b="83884"/>
                    <a:stretch>
                      <a:fillRect/>
                    </a:stretch>
                  </pic:blipFill>
                  <pic:spPr>
                    <a:xfrm>
                      <a:off x="0" y="0"/>
                      <a:ext cx="7559043" cy="172226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774B3A62" w14:textId="77777777" w:rsidR="007F26C7" w:rsidRDefault="007F26C7">
      <w:pPr>
        <w:pStyle w:val="Ttulo"/>
        <w:rPr>
          <w:sz w:val="17"/>
        </w:rPr>
      </w:pPr>
    </w:p>
    <w:p w14:paraId="1C0BB1EC" w14:textId="77777777" w:rsidR="007F26C7" w:rsidRDefault="007F26C7">
      <w:pPr>
        <w:pStyle w:val="Ttulo"/>
        <w:rPr>
          <w:sz w:val="17"/>
        </w:rPr>
      </w:pPr>
    </w:p>
    <w:p w14:paraId="07B56901" w14:textId="77777777" w:rsidR="007F26C7" w:rsidRDefault="007F26C7">
      <w:pPr>
        <w:pStyle w:val="Ttulo"/>
        <w:rPr>
          <w:sz w:val="17"/>
        </w:rPr>
      </w:pPr>
    </w:p>
    <w:p w14:paraId="5589FCAA" w14:textId="77777777" w:rsidR="007F26C7" w:rsidRDefault="007F26C7">
      <w:pPr>
        <w:pStyle w:val="Ttulo"/>
        <w:rPr>
          <w:sz w:val="17"/>
        </w:rPr>
      </w:pPr>
    </w:p>
    <w:p w14:paraId="29AEF388" w14:textId="77777777" w:rsidR="007F26C7" w:rsidRDefault="00000000">
      <w:pPr>
        <w:pStyle w:val="Ttulo"/>
        <w:jc w:val="both"/>
      </w:pPr>
      <w:r>
        <w:rPr>
          <w:rStyle w:val="fontstyle01"/>
          <w:rFonts w:ascii="Calibri" w:hAnsi="Calibri" w:cs="Calibri"/>
          <w:lang w:val="es-ES"/>
        </w:rPr>
        <w:t xml:space="preserve">La </w:t>
      </w:r>
      <w:r>
        <w:rPr>
          <w:rStyle w:val="fontstyle21"/>
          <w:rFonts w:ascii="Calibri" w:hAnsi="Calibri" w:cs="Calibri"/>
          <w:lang w:val="es-ES"/>
        </w:rPr>
        <w:t xml:space="preserve">FUNDACIÓN LABORAL DE LA CONSTRUCCIÓN </w:t>
      </w:r>
      <w:r>
        <w:rPr>
          <w:rStyle w:val="fontstyle01"/>
          <w:rFonts w:ascii="Calibri" w:hAnsi="Calibri" w:cs="Calibri"/>
          <w:lang w:val="es-ES"/>
        </w:rPr>
        <w:t>declara su compromiso y desarrollo de políticas que integren la igualdad de trato y oportunidades entre mujeres y hombres, sin discriminar directa o indirectamente por razón de sexo, así como en el impulso y fomento de medidas para conseguir la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igualdad real en el seno de nuestra organización, estableciendo la igualdad de oportunidades entre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mujeres y hombres como un principio estratégico de nuestra Política Corporativa y de Recursos Humanos,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de acuerdo con la definición de dicho principio que establece la Ley Orgánica 3/2007, de 22 de marzo,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para la igualdad efectiva entre mujeres y hombres.</w:t>
      </w:r>
    </w:p>
    <w:p w14:paraId="37C15FDB" w14:textId="77777777" w:rsidR="007F26C7" w:rsidRDefault="00000000">
      <w:pPr>
        <w:pStyle w:val="Ttulo"/>
        <w:jc w:val="both"/>
      </w:pP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En todos y cada uno de los ámbitos en que se desarrolla la actividad de esta Fundación, desde la selección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a la promoción, pasando por la política salarial, la formación, las condiciones de trabajo y empleo, la salud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laboral, la ordenación del tiempo de trabajo y la conciliación, asumimos el principio de igualdad de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oportunidades entre mujeres y hombres, atendiendo de forma especial a la discriminación indirecta,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entendiendo por esta "la situación en que una disposición, criterio o práctica aparentemente neutros,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pone a una persona de un sexo en desventaja particular respecto de personas de otro sexo".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</w:p>
    <w:p w14:paraId="108717EC" w14:textId="77777777" w:rsidR="007F26C7" w:rsidRDefault="00000000">
      <w:pPr>
        <w:pStyle w:val="Ttulo"/>
        <w:jc w:val="both"/>
      </w:pPr>
      <w:r>
        <w:rPr>
          <w:rStyle w:val="fontstyle01"/>
          <w:rFonts w:ascii="Calibri" w:hAnsi="Calibri" w:cs="Calibri"/>
          <w:lang w:val="es-ES"/>
        </w:rPr>
        <w:t>Respecto a la comunicación, tanto interna como externa, se informará de todas las decisiones que se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adopten a este respecto y se proyectará una imagen de la empresa acorde con este principio de igualdad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de oportunidades entre mujeres y hombres.</w:t>
      </w:r>
    </w:p>
    <w:p w14:paraId="29AD7787" w14:textId="77777777" w:rsidR="007F26C7" w:rsidRDefault="00000000">
      <w:pPr>
        <w:pStyle w:val="Ttulo"/>
        <w:jc w:val="both"/>
      </w:pP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Los principios enunciados se llevarán a la práctica a través del fomento de medidas de igualdad o a través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de la implantación de las acciones definidas en nuestro I Plan de igualdad, desarrollado dentro del Grupo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de Igualdad del Consejo Social y publicado interna y externamente. Estas acciones suponen mejoras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importantes en la Fundación, arbitrándose los correspondientes sistemas de seguimiento, con la finalidad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de avanzar en la consecución de la igualdad real entre mujeres y hombres en la organización y, por</w:t>
      </w:r>
      <w:r>
        <w:rPr>
          <w:rFonts w:ascii="Calibri" w:hAnsi="Calibri" w:cs="Calibri"/>
          <w:color w:val="000000"/>
          <w:sz w:val="20"/>
          <w:szCs w:val="20"/>
          <w:lang w:val="es-ES"/>
        </w:rPr>
        <w:br/>
      </w:r>
      <w:r>
        <w:rPr>
          <w:rStyle w:val="fontstyle01"/>
          <w:rFonts w:ascii="Calibri" w:hAnsi="Calibri" w:cs="Calibri"/>
          <w:lang w:val="es-ES"/>
        </w:rPr>
        <w:t>extensión, en el conjunto de la sociedad.</w:t>
      </w:r>
    </w:p>
    <w:p w14:paraId="7ECF31C2" w14:textId="77777777" w:rsidR="007F26C7" w:rsidRDefault="007F26C7">
      <w:pPr>
        <w:pStyle w:val="Ttulo"/>
        <w:jc w:val="both"/>
      </w:pPr>
    </w:p>
    <w:p w14:paraId="6DB4D6C3" w14:textId="77777777" w:rsidR="007F26C7" w:rsidRDefault="007F26C7">
      <w:pPr>
        <w:pStyle w:val="Ttulo"/>
        <w:jc w:val="both"/>
      </w:pPr>
    </w:p>
    <w:p w14:paraId="4D9FD746" w14:textId="77777777" w:rsidR="007F26C7" w:rsidRDefault="007F26C7">
      <w:pPr>
        <w:pStyle w:val="Ttulo"/>
        <w:jc w:val="both"/>
      </w:pPr>
    </w:p>
    <w:p w14:paraId="08126995" w14:textId="29D5F58A" w:rsidR="007F26C7" w:rsidRDefault="00000000">
      <w:pPr>
        <w:pStyle w:val="Ttulo"/>
        <w:jc w:val="both"/>
      </w:pPr>
      <w:r>
        <w:rPr>
          <w:rStyle w:val="fontstyle01"/>
          <w:rFonts w:ascii="Calibri" w:hAnsi="Calibri" w:cs="Calibri"/>
          <w:lang w:val="es-ES"/>
        </w:rPr>
        <w:t>Madrid,</w:t>
      </w:r>
      <w:r w:rsidR="00A13F2F">
        <w:rPr>
          <w:rStyle w:val="fontstyle01"/>
          <w:rFonts w:ascii="Calibri" w:hAnsi="Calibri" w:cs="Calibri"/>
          <w:lang w:val="es-ES"/>
        </w:rPr>
        <w:t xml:space="preserve"> 14</w:t>
      </w:r>
      <w:r>
        <w:rPr>
          <w:rStyle w:val="fontstyle01"/>
          <w:rFonts w:ascii="Calibri" w:hAnsi="Calibri" w:cs="Calibri"/>
          <w:lang w:val="es-ES"/>
        </w:rPr>
        <w:t xml:space="preserve"> de </w:t>
      </w:r>
      <w:r w:rsidR="00A13F2F">
        <w:rPr>
          <w:rStyle w:val="fontstyle01"/>
          <w:rFonts w:ascii="Calibri" w:hAnsi="Calibri" w:cs="Calibri"/>
          <w:lang w:val="es-ES"/>
        </w:rPr>
        <w:t>junio</w:t>
      </w:r>
      <w:r>
        <w:rPr>
          <w:rStyle w:val="fontstyle01"/>
          <w:rFonts w:ascii="Calibri" w:hAnsi="Calibri" w:cs="Calibri"/>
          <w:lang w:val="es-ES"/>
        </w:rPr>
        <w:t xml:space="preserve"> de 202</w:t>
      </w:r>
      <w:r w:rsidR="00A13F2F">
        <w:rPr>
          <w:rStyle w:val="fontstyle01"/>
          <w:rFonts w:ascii="Calibri" w:hAnsi="Calibri" w:cs="Calibri"/>
          <w:lang w:val="es-ES"/>
        </w:rPr>
        <w:t>4</w:t>
      </w:r>
    </w:p>
    <w:p w14:paraId="456921BD" w14:textId="77777777" w:rsidR="007F26C7" w:rsidRDefault="007F26C7">
      <w:pPr>
        <w:pStyle w:val="Ttulo"/>
        <w:jc w:val="both"/>
      </w:pPr>
    </w:p>
    <w:p w14:paraId="6D403ABB" w14:textId="77777777" w:rsidR="007F26C7" w:rsidRDefault="007F26C7">
      <w:pPr>
        <w:pStyle w:val="Ttulo"/>
        <w:jc w:val="both"/>
      </w:pPr>
    </w:p>
    <w:p w14:paraId="541A076D" w14:textId="77777777" w:rsidR="007F26C7" w:rsidRDefault="00000000">
      <w:pPr>
        <w:pStyle w:val="Ttulo"/>
        <w:jc w:val="both"/>
      </w:pPr>
      <w:r>
        <w:rPr>
          <w:rStyle w:val="fontstyle01"/>
          <w:rFonts w:ascii="Calibri" w:hAnsi="Calibri" w:cs="Calibri"/>
          <w:lang w:val="es-ES"/>
        </w:rPr>
        <w:t>FDO. Julio Gil Iglesias</w:t>
      </w:r>
    </w:p>
    <w:p w14:paraId="059BC53B" w14:textId="77777777" w:rsidR="007F26C7" w:rsidRDefault="00000000">
      <w:pPr>
        <w:pStyle w:val="Ttulo"/>
        <w:jc w:val="both"/>
      </w:pPr>
      <w:r>
        <w:rPr>
          <w:rStyle w:val="fontstyle01"/>
          <w:rFonts w:ascii="Calibri" w:hAnsi="Calibri" w:cs="Calibri"/>
          <w:sz w:val="18"/>
          <w:szCs w:val="18"/>
          <w:lang w:val="es-ES"/>
        </w:rPr>
        <w:t>Director General de la Fundación Laboral de la Construcción</w:t>
      </w:r>
    </w:p>
    <w:p w14:paraId="43EA19BD" w14:textId="77777777" w:rsidR="007F26C7" w:rsidRDefault="007F26C7">
      <w:pPr>
        <w:pStyle w:val="Ttulo"/>
        <w:jc w:val="both"/>
      </w:pPr>
    </w:p>
    <w:p w14:paraId="06EA2F12" w14:textId="77777777" w:rsidR="007F26C7" w:rsidRDefault="007F26C7">
      <w:pPr>
        <w:pStyle w:val="Ttulo"/>
        <w:jc w:val="both"/>
      </w:pPr>
    </w:p>
    <w:p w14:paraId="611C7CFC" w14:textId="77777777" w:rsidR="007F26C7" w:rsidRDefault="007F26C7">
      <w:pPr>
        <w:pStyle w:val="Ttulo"/>
        <w:jc w:val="both"/>
      </w:pPr>
    </w:p>
    <w:p w14:paraId="1CF3B946" w14:textId="77777777" w:rsidR="007F26C7" w:rsidRDefault="007F26C7">
      <w:pPr>
        <w:pStyle w:val="Ttulo"/>
        <w:jc w:val="both"/>
      </w:pPr>
    </w:p>
    <w:p w14:paraId="4D177138" w14:textId="77777777" w:rsidR="007F26C7" w:rsidRDefault="007F26C7">
      <w:pPr>
        <w:pStyle w:val="Ttulo"/>
        <w:jc w:val="both"/>
      </w:pPr>
    </w:p>
    <w:p w14:paraId="175F536D" w14:textId="77777777" w:rsidR="007F26C7" w:rsidRDefault="007F26C7">
      <w:pPr>
        <w:pStyle w:val="Ttulo"/>
        <w:jc w:val="both"/>
      </w:pPr>
    </w:p>
    <w:p w14:paraId="3F104D85" w14:textId="77777777" w:rsidR="007F26C7" w:rsidRDefault="007F26C7">
      <w:pPr>
        <w:pStyle w:val="Ttulo"/>
        <w:jc w:val="both"/>
      </w:pPr>
    </w:p>
    <w:p w14:paraId="6F7AC7BF" w14:textId="77777777" w:rsidR="007F26C7" w:rsidRDefault="007F26C7">
      <w:pPr>
        <w:pStyle w:val="Ttulo"/>
        <w:jc w:val="both"/>
      </w:pPr>
    </w:p>
    <w:p w14:paraId="20B392F8" w14:textId="77777777" w:rsidR="007F26C7" w:rsidRDefault="007F26C7">
      <w:pPr>
        <w:pStyle w:val="Ttulo"/>
        <w:jc w:val="both"/>
      </w:pPr>
    </w:p>
    <w:p w14:paraId="2419F49C" w14:textId="77777777" w:rsidR="007F26C7" w:rsidRDefault="007F26C7">
      <w:pPr>
        <w:pStyle w:val="Ttulo"/>
        <w:jc w:val="both"/>
      </w:pPr>
    </w:p>
    <w:p w14:paraId="12C9C736" w14:textId="77777777" w:rsidR="007F26C7" w:rsidRDefault="007F26C7">
      <w:pPr>
        <w:pStyle w:val="Ttulo"/>
        <w:jc w:val="both"/>
      </w:pPr>
    </w:p>
    <w:p w14:paraId="61EC217B" w14:textId="77777777" w:rsidR="007F26C7" w:rsidRDefault="007F26C7">
      <w:pPr>
        <w:pStyle w:val="Ttulo"/>
        <w:jc w:val="both"/>
      </w:pPr>
    </w:p>
    <w:p w14:paraId="3ACD54BC" w14:textId="77777777" w:rsidR="007F26C7" w:rsidRDefault="007F26C7">
      <w:pPr>
        <w:pStyle w:val="Ttulo"/>
        <w:jc w:val="both"/>
      </w:pPr>
    </w:p>
    <w:p w14:paraId="72387D18" w14:textId="77777777" w:rsidR="007F26C7" w:rsidRDefault="007F26C7">
      <w:pPr>
        <w:pStyle w:val="Ttulo"/>
        <w:jc w:val="both"/>
      </w:pPr>
    </w:p>
    <w:p w14:paraId="7C2408E3" w14:textId="18374C8D" w:rsidR="007F26C7" w:rsidRDefault="00B42CA5">
      <w:pPr>
        <w:pStyle w:val="Ttulo"/>
        <w:jc w:val="both"/>
      </w:pPr>
      <w:r>
        <w:rPr>
          <w:noProof/>
        </w:rPr>
        <w:drawing>
          <wp:inline distT="0" distB="0" distL="0" distR="0" wp14:anchorId="1C8084C8" wp14:editId="5AAA82FD">
            <wp:extent cx="4657725" cy="1123950"/>
            <wp:effectExtent l="0" t="0" r="9525" b="0"/>
            <wp:docPr id="1473682804" name="Imagen 1" descr="Interfaz de usuario gráfica, Aplicación, Team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682804" name="Imagen 1" descr="Interfaz de usuario gráfica, Aplicación, Teams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26C7">
      <w:pgSz w:w="11910" w:h="16830"/>
      <w:pgMar w:top="1940" w:right="1680" w:bottom="280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69AE0" w14:textId="77777777" w:rsidR="00DC167A" w:rsidRDefault="00DC167A">
      <w:r>
        <w:separator/>
      </w:r>
    </w:p>
  </w:endnote>
  <w:endnote w:type="continuationSeparator" w:id="0">
    <w:p w14:paraId="2B20F59F" w14:textId="77777777" w:rsidR="00DC167A" w:rsidRDefault="00DC1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58AFF" w14:textId="77777777" w:rsidR="00DC167A" w:rsidRDefault="00DC167A">
      <w:r>
        <w:rPr>
          <w:color w:val="000000"/>
        </w:rPr>
        <w:separator/>
      </w:r>
    </w:p>
  </w:footnote>
  <w:footnote w:type="continuationSeparator" w:id="0">
    <w:p w14:paraId="20AB7D22" w14:textId="77777777" w:rsidR="00DC167A" w:rsidRDefault="00DC16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F26C7"/>
    <w:rsid w:val="00475694"/>
    <w:rsid w:val="007F26C7"/>
    <w:rsid w:val="00A13F2F"/>
    <w:rsid w:val="00B42CA5"/>
    <w:rsid w:val="00DC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6B49"/>
  <w15:docId w15:val="{03EA9462-EE09-4762-B017-111E7C32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uiPriority w:val="10"/>
    <w:qFormat/>
    <w:pPr>
      <w:spacing w:before="4"/>
    </w:pPr>
    <w:rPr>
      <w:rFonts w:ascii="Times New Roman" w:eastAsia="Times New Roman" w:hAnsi="Times New Roman"/>
    </w:rPr>
  </w:style>
  <w:style w:type="paragraph" w:styleId="Prrafodelista">
    <w:name w:val="List Paragraph"/>
    <w:basedOn w:val="Normal"/>
  </w:style>
  <w:style w:type="paragraph" w:customStyle="1" w:styleId="TableParagraph">
    <w:name w:val="Table Paragraph"/>
    <w:basedOn w:val="Normal"/>
  </w:style>
  <w:style w:type="character" w:customStyle="1" w:styleId="fontstyle01">
    <w:name w:val="fontstyle01"/>
    <w:basedOn w:val="Fuentedeprrafopredeter"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Fuentedeprrafopredeter"/>
    <w:rPr>
      <w:rFonts w:ascii="Arial" w:hAnsi="Arial" w:cs="Arial"/>
      <w:b/>
      <w:bCs/>
      <w:i w:val="0"/>
      <w:iCs w:val="0"/>
      <w:color w:val="AC201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337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HERNANDEZ</dc:creator>
  <cp:lastModifiedBy>ANA MARIA PEREZ PERRINO</cp:lastModifiedBy>
  <cp:revision>3</cp:revision>
  <dcterms:created xsi:type="dcterms:W3CDTF">2025-04-23T12:24:00Z</dcterms:created>
  <dcterms:modified xsi:type="dcterms:W3CDTF">2025-04-23T12:27:00Z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Creator">
    <vt:lpwstr>Canon iR-ADV C5560 III  PDF</vt:lpwstr>
  </property>
  <property fmtid="{D5CDD505-2E9C-101B-9397-08002B2CF9AE}" pid="4" name="LastSaved">
    <vt:filetime>2024-07-30T00:00:00Z</vt:filetime>
  </property>
</Properties>
</file>